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52.792pt;margin-top:108.049911pt;width:140.2pt;height:181.6pt;mso-position-horizontal-relative:page;mso-position-vertical-relative:page;z-index:-3544" coordorigin="1056,2161" coordsize="2804,3632" path="m3562,2161l1353,2161,1274,2172,1203,2202,1143,2248,1096,2308,1066,2379,1056,2459,1056,5495,1066,5574,1096,5645,1143,5705,1203,5752,1274,5782,1353,5792,3562,5792,3641,5782,3712,5752,3772,5705,3819,5645,3849,5574,3859,5495,3859,2459,3849,2379,3819,2308,3772,2248,3712,2202,3641,2172,3562,2161xe" filled="true" fillcolor="#e6e7e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6.631195pt;margin-top:108.049911pt;width:140.2pt;height:181.6pt;mso-position-horizontal-relative:page;mso-position-vertical-relative:page;z-index:-3520" coordorigin="4533,2161" coordsize="2804,3632" path="m7041,2161l4828,2161,4749,2172,4679,2201,4619,2247,4573,2307,4543,2378,4533,2456,4533,5497,4543,5576,4573,5646,4619,5706,4679,5752,4749,5782,4828,5792,7041,5792,7120,5782,7190,5752,7250,5706,7296,5646,7326,5576,7336,5497,7336,2456,7326,2378,7296,2307,7250,2247,7190,2201,7120,2172,7041,2161xe" filled="true" fillcolor="#e6e7e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1733pt;margin-top:69.713516pt;width:566.950pt;height:241.1pt;mso-position-horizontal-relative:page;mso-position-vertical-relative:page;z-index:-3496" coordorigin="283,1394" coordsize="11339,4822" path="m283,1417l11622,1417m4077,6216l11622,6216m7639,3827l11622,3827m7639,1394l7639,6216e" filled="false" stroked="true" strokeweight="0pt" strokecolor="#231f2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3472" from="311.830505pt,408.1409pt" to="581.102505pt,408.1409pt" stroked="true" strokeweight="0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448" from="189.212296pt,505.479706pt" to="581.102296pt,505.479706pt" stroked="true" strokeweight="0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424" from="234.830505pt,602.818604pt" to="581.101505pt,602.818604pt" stroked="true" strokeweight="0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400" from="14.1733pt,700.157532pt" to="581.1023pt,700.157532pt" stroked="true" strokeweight="0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941898pt;margin-top:14.387515pt;width:513.9pt;height:51.75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spacing w:line="324" w:lineRule="exact" w:before="50"/>
                    <w:ind w:left="0" w:right="17" w:firstLine="0"/>
                    <w:jc w:val="right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rFonts w:ascii="Gotham Rounded Medium" w:hAnsi="Gotham Rounded Medium"/>
                      <w:b w:val="0"/>
                      <w:color w:val="6D6E71"/>
                      <w:sz w:val="28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rFonts w:ascii="Gotham Rounded Medium" w:hAnsi="Gotham Rounded Medium"/>
                      <w:b w:val="0"/>
                      <w:color w:val="6D6E71"/>
                      <w:sz w:val="28"/>
                    </w:rPr>
                    <w:t>Kas bankā 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297" w:lineRule="exact" w:before="0"/>
                    <w:ind w:left="0" w:right="17" w:firstLine="0"/>
                    <w:jc w:val="right"/>
                    <w:rPr>
                      <w:rFonts w:ascii="Gotham Rounded Medium"/>
                      <w:b w:val="0"/>
                      <w:sz w:val="26"/>
                    </w:rPr>
                  </w:pPr>
                  <w:r>
                    <w:rPr>
                      <w:rFonts w:ascii="Gotham Rounded Medium"/>
                      <w:b w:val="0"/>
                      <w:color w:val="231F20"/>
                      <w:sz w:val="26"/>
                    </w:rPr>
                    <w:t>3. pielikums</w:t>
                  </w:r>
                </w:p>
                <w:p>
                  <w:pPr>
                    <w:spacing w:line="333" w:lineRule="exact" w:before="0"/>
                    <w:ind w:left="0" w:right="17" w:firstLine="0"/>
                    <w:jc w:val="right"/>
                    <w:rPr>
                      <w:rFonts w:ascii="Gotham Rounded Medium" w:hAnsi="Gotham Rounded Medium"/>
                      <w:b w:val="0"/>
                      <w:sz w:val="28"/>
                    </w:rPr>
                  </w:pPr>
                  <w:r>
                    <w:rPr>
                      <w:rFonts w:ascii="Gotham Rounded Medium" w:hAnsi="Gotham Rounded Medium"/>
                      <w:b w:val="0"/>
                      <w:color w:val="231F20"/>
                      <w:sz w:val="28"/>
                    </w:rPr>
                    <w:t>Darba lapa spēles telpas (kāda Latvijas Bankas darbības virziena) izpētei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835499pt;margin-top:77.123917pt;width:154.050pt;height:22.55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Bankas telpa spēlē: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355499pt;margin-top:77.875916pt;width:90.7pt;height:22.55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Spēles tēls: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637695pt;margin-top:88.916016pt;width:184.7pt;height:22.55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32"/>
                    </w:rPr>
                    <w:t>Savākto </w:t>
                  </w:r>
                  <w:r>
                    <w:rPr>
                      <w:b w:val="0"/>
                      <w:color w:val="231F20"/>
                      <w:sz w:val="32"/>
                    </w:rPr>
                    <w:t>monētu skaits: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875pt;margin-top:203.539917pt;width:97.6pt;height:22.55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Spēles laiks: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88pt;margin-top:298.027802pt;width:162.65pt;height:21.25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Kas šajā telpā notiek?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88pt;margin-top:395.032806pt;width:269.45pt;height:21.25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Kas raksturīgs telpas</w:t>
                  </w:r>
                  <w:r>
                    <w:rPr>
                      <w:b w:val="0"/>
                      <w:color w:val="231F20"/>
                      <w:spacing w:val="-3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iekārtojumam?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88pt;margin-top:492.367828pt;width:148.25pt;height:21.25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5"/>
                    </w:rPr>
                    <w:t>Ko </w:t>
                  </w:r>
                  <w:r>
                    <w:rPr>
                      <w:b w:val="0"/>
                      <w:color w:val="231F20"/>
                    </w:rPr>
                    <w:t>svarīgu uzzināji?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7988pt;margin-top:590.797791pt;width:186.65pt;height:21.25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  <w:spacing w:before="44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5"/>
                    </w:rPr>
                    <w:t>Ko </w:t>
                  </w:r>
                  <w:r>
                    <w:rPr>
                      <w:b w:val="0"/>
                      <w:color w:val="231F20"/>
                    </w:rPr>
                    <w:t>gribi pastāstīt citiem?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39499pt;margin-top:711.315918pt;width:108.2pt;height:22.55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SECINĀJUMI: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733pt;margin-top:70.866417pt;width:189.7pt;height:239.95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830505pt;margin-top:70.866417pt;width:178.15pt;height:239.95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973999pt;margin-top:70.866417pt;width:199.15pt;height:120.5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973999pt;margin-top:191.35231pt;width:199.15pt;height:119.45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30505pt;margin-top:397.1409pt;width:269.3pt;height:12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212296pt;margin-top:494.479706pt;width:391.9pt;height:12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830505pt;margin-top:591.818604pt;width:346.3pt;height:12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3pt;margin-top:689.157532pt;width:566.950pt;height:12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26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Gotham Rounded Medium">
    <w:altName w:val="Gotham Rounded Medium"/>
    <w:charset w:val="0"/>
    <w:family w:val="modern"/>
    <w:pitch w:val="variable"/>
  </w:font>
  <w:font w:name="Gotham Rounded Bold">
    <w:altName w:val="Gotham Rounded Bold"/>
    <w:charset w:val="0"/>
    <w:family w:val="modern"/>
    <w:pitch w:val="variable"/>
  </w:font>
  <w:font w:name="Gotham Rounded Book">
    <w:altName w:val="Gotham Rounded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Rounded Book" w:hAnsi="Gotham Rounded Book" w:eastAsia="Gotham Rounded Book" w:cs="Gotham Rounded Book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Rounded Book" w:hAnsi="Gotham Rounded Book" w:eastAsia="Gotham Rounded Book" w:cs="Gotham Rounded Book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Kas_banka_ieksa_metodikas_pielikumi_Worda_versijai_fons</dc:title>
  <dcterms:created xsi:type="dcterms:W3CDTF">2019-05-08T16:03:46Z</dcterms:created>
  <dcterms:modified xsi:type="dcterms:W3CDTF">2019-05-08T16:03:46Z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2019-05-08T00:00:00Z</vt:filetime>
  </property>
</Properties>
</file>